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009.869384765625" w:right="1008.6297607421875" w:firstLine="0"/>
        <w:jc w:val="center"/>
        <w:rPr>
          <w:b w:val="1"/>
          <w:highlight w:val="white"/>
        </w:rPr>
      </w:pPr>
      <w:r w:rsidDel="00000000" w:rsidR="00000000" w:rsidRPr="00000000">
        <w:rPr>
          <w:b w:val="1"/>
          <w:highlight w:val="white"/>
        </w:rPr>
        <w:drawing>
          <wp:inline distB="114300" distT="114300" distL="114300" distR="114300">
            <wp:extent cx="1533525" cy="15049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33525" cy="15049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009.869384765625" w:right="1008.6297607421875" w:firstLine="0"/>
        <w:jc w:val="center"/>
        <w:rPr>
          <w:b w:val="1"/>
          <w:highlight w:val="white"/>
        </w:rPr>
      </w:pPr>
      <w:r w:rsidDel="00000000" w:rsidR="00000000" w:rsidRPr="00000000">
        <w:rPr>
          <w:rtl w:val="0"/>
        </w:rPr>
      </w:r>
    </w:p>
    <w:p w:rsidR="00000000" w:rsidDel="00000000" w:rsidP="00000000" w:rsidRDefault="00000000" w:rsidRPr="00000000" w14:paraId="00000003">
      <w:pPr>
        <w:widowControl w:val="0"/>
        <w:spacing w:before="240" w:lineRule="auto"/>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 </w:t>
      </w:r>
    </w:p>
    <w:p w:rsidR="00000000" w:rsidDel="00000000" w:rsidP="00000000" w:rsidRDefault="00000000" w:rsidRPr="00000000" w14:paraId="00000004">
      <w:pPr>
        <w:widowControl w:val="0"/>
        <w:pBdr>
          <w:top w:color="auto" w:space="0" w:sz="0" w:val="none"/>
          <w:left w:color="auto" w:space="0" w:sz="0" w:val="none"/>
          <w:bottom w:color="auto" w:space="0" w:sz="0" w:val="none"/>
          <w:right w:color="auto" w:space="0" w:sz="0" w:val="none"/>
          <w:between w:color="auto" w:space="0" w:sz="0" w:val="none"/>
        </w:pBdr>
        <w:spacing w:before="240" w:lineRule="auto"/>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Provincia de Buenos Aires - Dirección General de Cultura y Educación -  Dirección de Educación Superior Instituto Superior de Formación Docente y Técnica Nº 46 “2 de abril de 1982”</w:t>
      </w:r>
    </w:p>
    <w:p w:rsidR="00000000" w:rsidDel="00000000" w:rsidP="00000000" w:rsidRDefault="00000000" w:rsidRPr="00000000" w14:paraId="00000005">
      <w:pPr>
        <w:widowControl w:val="0"/>
        <w:pBdr>
          <w:top w:color="auto" w:space="0" w:sz="0" w:val="none"/>
          <w:left w:color="auto" w:space="0" w:sz="0" w:val="none"/>
          <w:bottom w:color="auto" w:space="0" w:sz="0" w:val="none"/>
          <w:right w:color="auto" w:space="0" w:sz="0" w:val="none"/>
          <w:between w:color="auto" w:space="0" w:sz="0" w:val="none"/>
        </w:pBdr>
        <w:spacing w:before="240" w:lineRule="auto"/>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Sede: Pueyrredón 1250 - Sub-sede: Pueyrredón 914 -  Ramos Mejía -  La Matanza</w:t>
      </w:r>
    </w:p>
    <w:p w:rsidR="00000000" w:rsidDel="00000000" w:rsidP="00000000" w:rsidRDefault="00000000" w:rsidRPr="00000000" w14:paraId="00000006">
      <w:pPr>
        <w:widowControl w:val="0"/>
        <w:pBdr>
          <w:top w:color="auto" w:space="0" w:sz="0" w:val="none"/>
          <w:left w:color="auto" w:space="0" w:sz="0" w:val="none"/>
          <w:bottom w:color="auto" w:space="0" w:sz="0" w:val="none"/>
          <w:right w:color="auto" w:space="0" w:sz="0" w:val="none"/>
          <w:between w:color="auto" w:space="0" w:sz="0" w:val="none"/>
        </w:pBdr>
        <w:spacing w:before="240" w:lineRule="auto"/>
        <w:jc w:val="center"/>
        <w:rPr>
          <w:rFonts w:ascii="Times New Roman" w:cs="Times New Roman" w:eastAsia="Times New Roman" w:hAnsi="Times New Roman"/>
          <w:b w:val="1"/>
          <w:highlight w:val="white"/>
        </w:rPr>
      </w:pPr>
      <w:hyperlink r:id="rId7">
        <w:r w:rsidDel="00000000" w:rsidR="00000000" w:rsidRPr="00000000">
          <w:rPr>
            <w:rFonts w:ascii="Times New Roman" w:cs="Times New Roman" w:eastAsia="Times New Roman" w:hAnsi="Times New Roman"/>
            <w:b w:val="1"/>
            <w:color w:val="0000ff"/>
            <w:highlight w:val="white"/>
            <w:rtl w:val="0"/>
          </w:rPr>
          <w:t xml:space="preserve">www.instituto46.edu.ar</w:t>
        </w:r>
      </w:hyperlink>
      <w:r w:rsidDel="00000000" w:rsidR="00000000" w:rsidRPr="00000000">
        <w:rPr>
          <w:rFonts w:ascii="Times New Roman" w:cs="Times New Roman" w:eastAsia="Times New Roman" w:hAnsi="Times New Roman"/>
          <w:b w:val="1"/>
          <w:highlight w:val="white"/>
          <w:rtl w:val="0"/>
        </w:rPr>
        <w:t xml:space="preserve"> - @instituo.46</w:t>
      </w:r>
    </w:p>
    <w:p w:rsidR="00000000" w:rsidDel="00000000" w:rsidP="00000000" w:rsidRDefault="00000000" w:rsidRPr="00000000" w14:paraId="00000007">
      <w:pPr>
        <w:widowControl w:val="0"/>
        <w:pBdr>
          <w:top w:color="auto" w:space="0" w:sz="0" w:val="none"/>
          <w:left w:color="auto" w:space="0" w:sz="0" w:val="none"/>
          <w:bottom w:color="auto" w:space="0" w:sz="0" w:val="none"/>
          <w:right w:color="auto" w:space="0" w:sz="0" w:val="none"/>
          <w:between w:color="auto" w:space="0" w:sz="0" w:val="none"/>
        </w:pBdr>
        <w:spacing w:before="240" w:lineRule="auto"/>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PROGRAMA</w:t>
      </w:r>
    </w:p>
    <w:p w:rsidR="00000000" w:rsidDel="00000000" w:rsidP="00000000" w:rsidRDefault="00000000" w:rsidRPr="00000000" w14:paraId="00000008">
      <w:pPr>
        <w:widowControl w:val="0"/>
        <w:pBdr>
          <w:top w:color="auto" w:space="0" w:sz="0" w:val="none"/>
          <w:left w:color="auto" w:space="0" w:sz="0" w:val="none"/>
          <w:bottom w:color="auto" w:space="0" w:sz="0" w:val="none"/>
          <w:right w:color="auto" w:space="0" w:sz="0" w:val="none"/>
          <w:between w:color="auto" w:space="0" w:sz="0" w:val="none"/>
        </w:pBdr>
        <w:spacing w:before="240" w:lineRule="auto"/>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09">
      <w:pPr>
        <w:widowControl w:val="0"/>
        <w:spacing w:after="240" w:before="240" w:line="360"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-CARRERA: </w:t>
      </w:r>
      <w:r w:rsidDel="00000000" w:rsidR="00000000" w:rsidRPr="00000000">
        <w:rPr>
          <w:b w:val="1"/>
          <w:highlight w:val="white"/>
          <w:rtl w:val="0"/>
        </w:rPr>
        <w:t xml:space="preserve">TECNICATURA SUPERIOR EN PSICOPEDAGOGÍA RES. Nº 2460/11</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A">
      <w:pPr>
        <w:widowControl w:val="0"/>
        <w:spacing w:after="240" w:before="240" w:line="360"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-CURSO Y COMISIÓN: 3ero A/ B</w:t>
      </w:r>
    </w:p>
    <w:p w:rsidR="00000000" w:rsidDel="00000000" w:rsidP="00000000" w:rsidRDefault="00000000" w:rsidRPr="00000000" w14:paraId="0000000B">
      <w:pPr>
        <w:widowControl w:val="0"/>
        <w:spacing w:after="240" w:before="240" w:line="360"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-PERSPECTIVA/ESPACIO CURRICULAR/MATERIA: </w:t>
      </w:r>
      <w:r w:rsidDel="00000000" w:rsidR="00000000" w:rsidRPr="00000000">
        <w:rPr>
          <w:b w:val="1"/>
          <w:highlight w:val="white"/>
          <w:rtl w:val="0"/>
        </w:rPr>
        <w:t xml:space="preserve"> PSICOPATOLOGÍA</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C">
      <w:pPr>
        <w:widowControl w:val="0"/>
        <w:spacing w:after="240" w:before="240" w:line="360" w:lineRule="auto"/>
        <w:jc w:val="both"/>
        <w:rPr>
          <w:b w:val="1"/>
        </w:rPr>
      </w:pPr>
      <w:r w:rsidDel="00000000" w:rsidR="00000000" w:rsidRPr="00000000">
        <w:rPr>
          <w:rFonts w:ascii="Times New Roman" w:cs="Times New Roman" w:eastAsia="Times New Roman" w:hAnsi="Times New Roman"/>
          <w:b w:val="1"/>
          <w:highlight w:val="white"/>
          <w:rtl w:val="0"/>
        </w:rPr>
        <w:t xml:space="preserve">-DOCENTE: </w:t>
      </w:r>
      <w:r w:rsidDel="00000000" w:rsidR="00000000" w:rsidRPr="00000000">
        <w:rPr>
          <w:b w:val="1"/>
          <w:highlight w:val="white"/>
          <w:rtl w:val="0"/>
        </w:rPr>
        <w:t xml:space="preserve">Prof. Silvia Gouvert</w:t>
      </w:r>
      <w:r w:rsidDel="00000000" w:rsidR="00000000" w:rsidRPr="00000000">
        <w:rPr>
          <w:b w:val="1"/>
          <w:rtl w:val="0"/>
        </w:rPr>
        <w:t xml:space="preserve"> </w:t>
      </w:r>
    </w:p>
    <w:p w:rsidR="00000000" w:rsidDel="00000000" w:rsidP="00000000" w:rsidRDefault="00000000" w:rsidRPr="00000000" w14:paraId="0000000D">
      <w:pPr>
        <w:widowControl w:val="0"/>
        <w:spacing w:after="240" w:before="240" w:line="360"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-CORREO ELECTRÓNICO:</w:t>
      </w:r>
    </w:p>
    <w:p w:rsidR="00000000" w:rsidDel="00000000" w:rsidP="00000000" w:rsidRDefault="00000000" w:rsidRPr="00000000" w14:paraId="0000000E">
      <w:pPr>
        <w:widowControl w:val="0"/>
        <w:spacing w:after="240" w:before="240" w:line="360"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-HORARIO SEMANAL DE CLASES:Viernes 18.30- 20,30  3 A/ Viernes 20,30- 22,30 hs 3ero. B</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b w:val="1"/>
          <w:highlight w:val="white"/>
          <w:rtl w:val="0"/>
        </w:rPr>
        <w:t xml:space="preserve"> </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758544921875" w:line="240" w:lineRule="auto"/>
        <w:ind w:left="18.719940185546875"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highlight w:val="white"/>
          <w:u w:val="none"/>
          <w:vertAlign w:val="baseline"/>
          <w:rtl w:val="0"/>
        </w:rPr>
        <w:t xml:space="preserve">Descripción y Fundamentación de la materia:</w:t>
      </w: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640625" w:line="264.3717384338379" w:lineRule="auto"/>
        <w:ind w:left="10.800018310546875" w:right="1.9970703125" w:firstLine="712.680053710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Psicopatología es una materia que junto con otras compone el Campo de la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Formación Específica dentro del Plan de estudios de la formación de la Tecnicatura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Superior en Psicopedagogía.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921142578125" w:line="264.3717384338379" w:lineRule="auto"/>
        <w:ind w:left="15.839996337890625" w:right="5.54443359375" w:firstLine="706.679992675781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cátedra propone brindar a los/as estudiantes herramientas teóricas que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permitan conocer el funcionamiento de la vida psíquica en los distintos cuadros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psicopatológicos.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921142578125" w:line="264.3717384338379" w:lineRule="auto"/>
        <w:ind w:left="8.8800048828125" w:right="0.504150390625" w:firstLine="713.639984130859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marcos teóricos que pretenden dar cuenta de la complejidad de la vida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psíquica (tanto en la salud como en la enfermedad mental) constituyen una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configuración teórica que da lugar a diferentes paradigmas o modelos explicativos 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respecto. En esta dirección , una vez más se ponen de manifiesto tensiones entre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los postulados teóricos de diferentes corrientes y disciplinas tal como ocurre siempre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en el devenir del quehacer científico.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921142578125" w:line="264.37191009521484" w:lineRule="auto"/>
        <w:ind w:left="8.639984130859375" w:right="0.1171875" w:firstLine="715.319976806640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campo del quehacer psicopedagógico es un espacio donde se plantean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interrogantes acerca de las posibles patologías intervinientes en los problemas de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sz w:val="24"/>
          <w:szCs w:val="24"/>
          <w:highlight w:val="white"/>
          <w:rtl w:val="0"/>
        </w:rPr>
        <w:t xml:space="preserve">aprendizaje</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Así la Psicopatología se constituye entonces como un cuerpo teórico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instrumental que contribuye a develar tales cuestiones.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919921875" w:line="264.3721389770508" w:lineRule="auto"/>
        <w:ind w:left="7.440032958984375" w:right="5.146484375" w:firstLine="708.3599853515625"/>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propiciará un planteo de los variados cuadros nosológicos desde su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semiología, partiendo de una concepción dinámica acerca de la salud entendida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como un proceso bio-psico-socio-cultural. Este recorrido implica tomar paradigmas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desde el campo de la psiquiatría como el de la psicología y sus diferentes corrientes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o escuelas</w:t>
      </w: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918701171875" w:line="229.88867282867432" w:lineRule="auto"/>
        <w:ind w:left="7.440032958984375" w:right="4.876708984375" w:firstLine="715.079956054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primera cuestión que se impone como necesaria a abordar es dirimir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criterios sobre la salud y la enfermedad. Así aparecen diferentes concepciones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sobre enfermedad mental que dan cuenta de diferentes momentos históricos 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diferentes atravesamientos ideológicos y científicos. También los diferentes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momentos del conocimiento psiquiátrico dan por resultado nosologías 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semiologías particulares.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00677490234375" w:line="229.88874435424805" w:lineRule="auto"/>
        <w:ind w:left="9.36004638671875" w:right="0.4345703125" w:firstLine="714.599914550781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En la historia de la psiquiatría otro hito significativo fue el surgimiento del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Psicoanálisis con los aportes del concepto de inconsciente y represión. Desde esta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mirada histórica está planteada la organización de los contenidos de la materia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considerando las estructuras nosológicas que formula la corriente del Psicoanálisis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Psicosis, Neurosis y Perversión, en articulación con las caracterizaciones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9.0547180175781" w:line="240" w:lineRule="auto"/>
        <w:ind w:left="0" w:right="84.41406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nosológicas de la psiquiatría clásica y moderna. Estos marcos conceptuales servirán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 referencia para pensar la intervención en la clínica psicopedagógica.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3.38134765625" w:line="240" w:lineRule="auto"/>
        <w:ind w:left="722.760009765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Funciones de la cátedra: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5224609375" w:line="234.2356538772583" w:lineRule="auto"/>
        <w:ind w:left="22.440032958984375" w:right="0.069580078125" w:firstLine="716.519927978515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Enmarcado en el Diseño Curricular de la formación de los psicopedagogos/as esta materia busca aproximar a los/as estudiantes al conocimiento de los diferentes modelos psicopatológicos que explican modos de ser y estar en el mundo. Teniendo en cuenta el perfil profesional se buscará contribuir a su formación aportando los marcos conceptuales de la Psicopatología para contribuir a la posición fundada en saberes científicos, reflexiva y ética sobre las decisiones y acciones siendo conscientes y responsables del lugar social que ocupan sus intervenciones. Se contribuirá también a  habilit</w:t>
      </w:r>
      <w:r w:rsidDel="00000000" w:rsidR="00000000" w:rsidRPr="00000000">
        <w:rPr>
          <w:sz w:val="24"/>
          <w:szCs w:val="24"/>
          <w:rtl w:val="0"/>
        </w:rPr>
        <w:t xml:space="preserve">ar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lectura y comprensión de toda experiencia educativa en la que exista un sujeto que construye un saber en participación con otro. Otro que convoca a encontrar en todo acto de aprendizaje nuevas formas de interpretar y significar, propiciando así el pensamiento divergente y autónomo para la toma de decisiones y en trabajo como profesional comprometido con la salud de la comunidad.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5938720703125" w:line="240" w:lineRule="auto"/>
        <w:ind w:left="0" w:right="284.00390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definen entonces los siguientes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propósitos docentes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desde la cátedra: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11572265625" w:line="264.3717384338379" w:lineRule="auto"/>
        <w:ind w:left="728.1599426269531" w:right="3.779296875" w:hanging="347.2799682617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Generar oportunidades de formación donde los estudiantes puedan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reflexionar sobre el concepto de salud y sus múltiples variables 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dimensiones.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7529296875" w:line="264.3717384338379" w:lineRule="auto"/>
        <w:ind w:left="735.5999755859375" w:right="12.8076171875" w:hanging="354.720001220703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Propiciar situaciones didácticas donde los estudiantes puedan conocer 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reflexionar sobre las diferentes posturas teóricas en relación a la enfermedad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mental.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7529296875" w:line="264.37159538269043" w:lineRule="auto"/>
        <w:ind w:left="724.320068359375" w:right="10.03173828125" w:hanging="343.440093994140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Generar situaciones de enseñanza donde los estudiantes puedan transferir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los conocimientos de psicopatología tanto en el proceso de diagnóstico 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tratamiento psicopedagógico como en las intervenciones de orientación 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prevención desde su rol profesional.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05322265625" w:line="264.3727684020996" w:lineRule="auto"/>
        <w:ind w:left="735.8399963378906" w:right="17.064208984375" w:hanging="354.960021972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Propiciar el valor por el conocimiento fundado en procedimientos científicos 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por la mirada y abordaje interdisciplinario.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05322265625" w:line="264.3717384338379" w:lineRule="auto"/>
        <w:ind w:left="728.1599426269531" w:right="14.10400390625" w:hanging="347.279968261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Aportar al perfil del egresado un posicionamiento ético en relación el ejercicio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de la práctica profesional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89801025390625" w:line="240" w:lineRule="auto"/>
        <w:ind w:left="17.519989013671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Expectativas de logro:</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A través del dictado de esta materia se espera que los estudiantes logren: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43896484375" w:line="229.88847255706787" w:lineRule="auto"/>
        <w:ind w:right="14.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●Reflexionar y captar la complejidad de los conceptos de salud/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enfermedad/normalidad/anormalidad que contemple la multiplicidad de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factores que intervienen en la conducta humana.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99560546875" w:line="229.8895025253296" w:lineRule="auto"/>
        <w:ind w:right="13.1994628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Conocer cómo se plantean los trastornos mentales en las distintas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escuelas psiquiátricas y psicológicas.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5859375" w:line="229.88847255706787" w:lineRule="auto"/>
        <w:ind w:right="19.48730468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Profundizar y capitalizar a aprendizajes logrados desde la corriente del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Psicoanálisis para comprender los avatares de la construcción de estructuras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psíquicas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right="16.832275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Reconocer las características fenomenológicas de los distintos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cuadros psicopatológicos e identificarlos fisiográficamente.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429.80847358703613" w:lineRule="auto"/>
        <w:ind w:right="483.6743164062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Relacionar los conocimientos adquiridos con la práctica psicopedagógica.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Encuadre Metodológico: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484130859375" w:line="264.3717384338379" w:lineRule="auto"/>
        <w:ind w:left="8.159942626953125" w:right="0.3515625" w:firstLine="369.3600463867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diferentes propuestas de enseñanza se organizan en torno </w:t>
      </w:r>
      <w:r w:rsidDel="00000000" w:rsidR="00000000" w:rsidRPr="00000000">
        <w:rPr>
          <w:sz w:val="24"/>
          <w:szCs w:val="24"/>
          <w:rtl w:val="0"/>
        </w:rPr>
        <w:t xml:space="preserve">a secuencias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didácticas cuya finalidad es apropiarse de los contenidos y favorecer el pensamiento crítico. Por ello, responden a un criterio de complejidad creciente y se las construye, ordena y jerarquiza en función de los procesos mentales que ponen en juego y de las habilidades intelectuales implicadas. Esto será posible con propuestas que favorezcan la apropiación de los ejes de contenidos a partir de la lectura de bibliografía y explicación en el desarrollo de las clases y con otras estrategias de enseñanza que favorezcan la reflexión, elaboración, discusión y apropiación crítica de los ejes temáticos en cuestión.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77880859375" w:line="330.4526710510254" w:lineRule="auto"/>
        <w:ind w:left="22.440032958984375" w:right="5.421142578125" w:firstLine="723.359985351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propone una metodología participativa: basada en el aprendizaje colaborativo, el uso alternado de estrategias de exposición por parte de la docente de la cátedra y propiciando saberes de los/as estudiantes, poniendo en tensión sus propias interpretaciones o concepciones con informaciones concretas, contrastando sus interpretaciones con otras realidades y/o enfoques conceptuales y ampliando el bagaje de sus aprendizajes.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1663818359375" w:line="264.3712520599365" w:lineRule="auto"/>
        <w:ind w:left="8.159942626953125" w:right="11.982421875" w:firstLine="362.640075683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Se trabajará a partir del material bibliográfico seleccionado para abordar los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distintos objetivos propuestos.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92236328125" w:line="264.37225341796875" w:lineRule="auto"/>
        <w:ind w:left="8.639984130859375" w:right="8.3251953125" w:firstLine="362.16003417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fomentará la lectura previa a la clase como primer acercamiento a la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bibliografía y también se realizará lectura grupal en clase con guías que faciliten el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abordaje del material bibliográfico.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9180908203125" w:line="264.37193870544434" w:lineRule="auto"/>
        <w:ind w:left="8.8800048828125" w:right="4.884033203125" w:firstLine="361.920013427734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trabajará con propuestas dirigidas al grupo total, pequeños grupos o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individuales, según la naturaleza de los contenidos y objetivos a lograr. Se buscará</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la realización de lectura comprensiva y crítica. De acuerdo a esto último 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propondrán instancias de debate; la realización de resúmenes, cuadros sinópticos,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redes conceptuales, informes de lectura y evaluaciones, tanto orales como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escritas.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919921875" w:line="264.37193870544434" w:lineRule="auto"/>
        <w:ind w:left="2.1600341796875" w:right="0.62255859375" w:firstLine="369.839935302734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Capitalizando la experiencia de cursada virtual en el contexto de pandemia la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cátedra contará con el recurso de aula virtual más allá de que las clases sean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presenciales. Este dispositivo permitirá el acceso al material bibliográfico y 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propuestas con estrategias audiovisuales obligatorias y complementarias que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facilitarán la enseñanza y tienden a contemplar las diferentes modalidades de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aprendizaje de los/as estudiantes. A través del aula virtual 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propiciará también la circulación de ideas, reflexiones y consultas que se desprendan del abordaje de los contenidos en </w:t>
      </w:r>
      <w:r w:rsidDel="00000000" w:rsidR="00000000" w:rsidRPr="00000000">
        <w:rPr>
          <w:sz w:val="24"/>
          <w:szCs w:val="24"/>
          <w:rtl w:val="0"/>
        </w:rPr>
        <w:t xml:space="preserve">cuestión</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0.294189453125" w:line="240" w:lineRule="auto"/>
        <w:ind w:left="17.519989013671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Recursos: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29248046875" w:line="240" w:lineRule="auto"/>
        <w:ind w:left="17.51998901367187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objetivos serán promovidos a partir del uso de los siguientes recursos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29248046875" w:line="264.3717384338379" w:lineRule="auto"/>
        <w:ind w:left="729.3600463867188" w:right="13.8671875" w:hanging="348.480072021484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Cronogramas sobre la distribución de los contenidos a abordar en cada clase</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con su respectiva bibliografía.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64.3717384338379" w:lineRule="auto"/>
        <w:ind w:left="380.8799743652344" w:right="1364.59106445312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Material bibliográfico e historiales o viñetas clínicas de la cátedra.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Videos de fragmentos de material fílmico.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64.3717384338379" w:lineRule="auto"/>
        <w:ind w:left="728.8800048828125" w:right="7.330322265625" w:hanging="348.000030517578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Presentaciones en Power Point y cuadros conceptuales con aspectos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centrales a tener en cuenta en el desarrollo de los contenidos y la integración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entre diferentes materiales bibliográficos.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40" w:lineRule="auto"/>
        <w:ind w:left="380.879974365234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Guías de lectura y estudio.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64.3717384338379" w:lineRule="auto"/>
        <w:ind w:left="735.8399963378906" w:right="4.337158203125" w:hanging="354.9600219726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Arte visual como recurso a la contextualización del contenido y metáforas de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ideas principales sobre el desarrollo del tema en cuestión.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64.3712520599365" w:lineRule="auto"/>
        <w:ind w:left="735.8399963378906" w:right="5.85205078125" w:hanging="354.9600219726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Láminas sobre dibujos Inktober con representaciones de las diferentes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psicopatologías de Jake Parker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236328125" w:line="240" w:lineRule="auto"/>
        <w:ind w:left="380.879974365234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Plataforma de aula virtual (Classroom)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64.37191009521484" w:lineRule="auto"/>
        <w:ind w:left="723.8400268554688" w:right="1.058349609375" w:hanging="342.9600524902344"/>
        <w:jc w:val="both"/>
        <w:rPr>
          <w:rFonts w:ascii="Arial" w:cs="Arial" w:eastAsia="Arial" w:hAnsi="Arial"/>
          <w:b w:val="0"/>
          <w:i w:val="0"/>
          <w:smallCaps w:val="0"/>
          <w:strike w:val="0"/>
          <w:color w:val="202124"/>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Arial" w:cs="Arial" w:eastAsia="Arial" w:hAnsi="Arial"/>
          <w:b w:val="0"/>
          <w:i w:val="0"/>
          <w:smallCaps w:val="0"/>
          <w:strike w:val="0"/>
          <w:color w:val="202124"/>
          <w:sz w:val="24"/>
          <w:szCs w:val="24"/>
          <w:highlight w:val="white"/>
          <w:u w:val="none"/>
          <w:vertAlign w:val="baseline"/>
          <w:rtl w:val="0"/>
        </w:rPr>
        <w:t xml:space="preserve">Material fílmico: 1) “El vecino del PH. Del barrio al manicomio”, de Fernando</w:t>
      </w:r>
      <w:r w:rsidDel="00000000" w:rsidR="00000000" w:rsidRPr="00000000">
        <w:rPr>
          <w:rFonts w:ascii="Arial" w:cs="Arial" w:eastAsia="Arial" w:hAnsi="Arial"/>
          <w:b w:val="0"/>
          <w:i w:val="0"/>
          <w:smallCaps w:val="0"/>
          <w:strike w:val="0"/>
          <w:color w:val="202124"/>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202124"/>
          <w:sz w:val="24"/>
          <w:szCs w:val="24"/>
          <w:highlight w:val="white"/>
          <w:u w:val="none"/>
          <w:vertAlign w:val="baseline"/>
          <w:rtl w:val="0"/>
        </w:rPr>
        <w:t xml:space="preserve">Figueiro (documental), sobre la salud mental,su abordaje en nuestro contexto</w:t>
      </w:r>
      <w:r w:rsidDel="00000000" w:rsidR="00000000" w:rsidRPr="00000000">
        <w:rPr>
          <w:rFonts w:ascii="Arial" w:cs="Arial" w:eastAsia="Arial" w:hAnsi="Arial"/>
          <w:b w:val="0"/>
          <w:i w:val="0"/>
          <w:smallCaps w:val="0"/>
          <w:strike w:val="0"/>
          <w:color w:val="202124"/>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202124"/>
          <w:sz w:val="24"/>
          <w:szCs w:val="24"/>
          <w:highlight w:val="white"/>
          <w:u w:val="none"/>
          <w:vertAlign w:val="baseline"/>
          <w:rtl w:val="0"/>
        </w:rPr>
        <w:t xml:space="preserve">y la mirada de los otros . 2) Cortometraje sobre salud mental de Santiago</w:t>
      </w:r>
      <w:r w:rsidDel="00000000" w:rsidR="00000000" w:rsidRPr="00000000">
        <w:rPr>
          <w:rFonts w:ascii="Arial" w:cs="Arial" w:eastAsia="Arial" w:hAnsi="Arial"/>
          <w:b w:val="0"/>
          <w:i w:val="0"/>
          <w:smallCaps w:val="0"/>
          <w:strike w:val="0"/>
          <w:color w:val="202124"/>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202124"/>
          <w:sz w:val="24"/>
          <w:szCs w:val="24"/>
          <w:highlight w:val="white"/>
          <w:u w:val="none"/>
          <w:vertAlign w:val="baseline"/>
          <w:rtl w:val="0"/>
        </w:rPr>
        <w:t xml:space="preserve">Requejo “Votemos” (</w:t>
      </w:r>
      <w:r w:rsidDel="00000000" w:rsidR="00000000" w:rsidRPr="00000000">
        <w:rPr>
          <w:color w:val="202124"/>
          <w:sz w:val="24"/>
          <w:szCs w:val="24"/>
          <w:highlight w:val="white"/>
          <w:rtl w:val="0"/>
        </w:rPr>
        <w:t xml:space="preserve">Premio</w:t>
      </w:r>
      <w:r w:rsidDel="00000000" w:rsidR="00000000" w:rsidRPr="00000000">
        <w:rPr>
          <w:rFonts w:ascii="Arial" w:cs="Arial" w:eastAsia="Arial" w:hAnsi="Arial"/>
          <w:b w:val="0"/>
          <w:i w:val="0"/>
          <w:smallCaps w:val="0"/>
          <w:strike w:val="0"/>
          <w:color w:val="202124"/>
          <w:sz w:val="24"/>
          <w:szCs w:val="24"/>
          <w:highlight w:val="white"/>
          <w:u w:val="none"/>
          <w:vertAlign w:val="baseline"/>
          <w:rtl w:val="0"/>
        </w:rPr>
        <w:t xml:space="preserve"> Goya 2022).</w:t>
      </w:r>
      <w:r w:rsidDel="00000000" w:rsidR="00000000" w:rsidRPr="00000000">
        <w:rPr>
          <w:rFonts w:ascii="Arial" w:cs="Arial" w:eastAsia="Arial" w:hAnsi="Arial"/>
          <w:b w:val="0"/>
          <w:i w:val="0"/>
          <w:smallCaps w:val="0"/>
          <w:strike w:val="0"/>
          <w:color w:val="202124"/>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8970947265625" w:line="240" w:lineRule="auto"/>
        <w:ind w:left="11.280059814453125"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Contenidos: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40" w:lineRule="auto"/>
        <w:ind w:left="17.279968261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UNIDAD 1: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Nociones introductorias a la Psicopatología.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8731689453125" w:line="240" w:lineRule="auto"/>
        <w:ind w:left="17.51998901367187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Psicopatología y su relación con la formación de los/ psicopedagogos/as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2696533203125" w:line="229.88847255706787" w:lineRule="auto"/>
        <w:ind w:left="18.480072021484375" w:right="33.140869140625" w:hanging="7.680053710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Salud – enfermedad. Definición de Salud por la OMS. La salud como proceso</w:t>
      </w:r>
      <w:r w:rsidDel="00000000" w:rsidR="00000000" w:rsidRPr="00000000">
        <w:rPr>
          <w:sz w:val="24"/>
          <w:szCs w:val="24"/>
          <w:highlight w:val="white"/>
          <w:rtl w:val="0"/>
        </w:rPr>
        <w:t xml:space="preserve"> y variables que la integran</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Definición de Psicopatología y origen del término.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677490234375" w:line="229.8895025253296" w:lineRule="auto"/>
        <w:ind w:left="8.8800048828125" w:right="35.6787109375" w:firstLine="9.36004638671875"/>
        <w:jc w:val="both"/>
        <w:rPr>
          <w:sz w:val="24"/>
          <w:szCs w:val="24"/>
          <w:highlight w:val="whit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Nociones de normalidad/anormalidad: Diversidad de criterios . </w:t>
      </w:r>
      <w:r w:rsidDel="00000000" w:rsidR="00000000" w:rsidRPr="00000000">
        <w:rPr>
          <w:sz w:val="24"/>
          <w:szCs w:val="24"/>
          <w:highlight w:val="white"/>
          <w:rtl w:val="0"/>
        </w:rPr>
        <w:t xml:space="preserve">Mirada crítica sobre posiciones normalizadoras de los sujetos.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677490234375" w:line="229.8895025253296" w:lineRule="auto"/>
        <w:ind w:left="8.8800048828125" w:right="35.6787109375" w:firstLine="9.36004638671875"/>
        <w:jc w:val="both"/>
        <w:rPr>
          <w:sz w:val="24"/>
          <w:szCs w:val="24"/>
          <w:highlight w:val="whit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677490234375" w:line="229.8895025253296" w:lineRule="auto"/>
        <w:ind w:left="8.8800048828125" w:right="35.6787109375" w:firstLine="9.3600463867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MODELOS PSICOPATOLÓGICOS: </w:t>
      </w:r>
      <w:r w:rsidDel="00000000" w:rsidR="00000000" w:rsidRPr="00000000">
        <w:rPr>
          <w:sz w:val="24"/>
          <w:szCs w:val="24"/>
          <w:highlight w:val="white"/>
          <w:rtl w:val="0"/>
        </w:rPr>
        <w:t xml:space="preserve">PSIQUIATRÍA</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Y </w:t>
      </w:r>
      <w:r w:rsidDel="00000000" w:rsidR="00000000" w:rsidRPr="00000000">
        <w:rPr>
          <w:sz w:val="24"/>
          <w:szCs w:val="24"/>
          <w:highlight w:val="white"/>
          <w:rtl w:val="0"/>
        </w:rPr>
        <w:t xml:space="preserve">PSICOANÁLISIS como formas de explicar la enfermedad mental.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Recorrido histórico del concepto de enfermedad mental y </w:t>
      </w:r>
      <w:r w:rsidDel="00000000" w:rsidR="00000000" w:rsidRPr="00000000">
        <w:rPr>
          <w:sz w:val="24"/>
          <w:szCs w:val="24"/>
          <w:highlight w:val="white"/>
          <w:rtl w:val="0"/>
        </w:rPr>
        <w:t xml:space="preserve">ubicación</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del origen y modificaciones de cada una de e</w:t>
      </w:r>
      <w:r w:rsidDel="00000000" w:rsidR="00000000" w:rsidRPr="00000000">
        <w:rPr>
          <w:sz w:val="24"/>
          <w:szCs w:val="24"/>
          <w:highlight w:val="white"/>
          <w:rtl w:val="0"/>
        </w:rPr>
        <w:t xml:space="preserve">stos modelos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Noción de trastorno mental</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Psicología y Psicoanálisis: caracterización de la estructura: neurosis, psicosis 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perversión.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99560546875" w:line="229.88847255706787" w:lineRule="auto"/>
        <w:ind w:left="26.15997314453125" w:right="6.1376953125" w:hanging="7.67990112304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Psiquiatría breve recorrido histórico. Introducción de las nociones de DSM V y CIE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10.</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7106933594" w:line="240" w:lineRule="auto"/>
        <w:ind w:left="17.27996826171875" w:right="0" w:firstLine="0"/>
        <w:jc w:val="left"/>
        <w:rPr>
          <w:sz w:val="24"/>
          <w:szCs w:val="24"/>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UNIDAD 2</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8.24005126953125" w:right="-152.5984251968498" w:hanging="0.4800415039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Modelos Psicopatológicos : </w:t>
      </w:r>
      <w:r w:rsidDel="00000000" w:rsidR="00000000" w:rsidRPr="00000000">
        <w:rPr>
          <w:sz w:val="24"/>
          <w:szCs w:val="24"/>
          <w:highlight w:val="white"/>
          <w:rtl w:val="0"/>
        </w:rPr>
        <w:t xml:space="preserve">Psicoanálisis y Psiquiatría </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40" w:lineRule="auto"/>
        <w:ind w:left="17.5199890136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b w:val="1"/>
          <w:sz w:val="24"/>
          <w:szCs w:val="24"/>
          <w:highlight w:val="white"/>
          <w:rtl w:val="0"/>
        </w:rPr>
        <w:t xml:space="preserve">1)Psicoanálisis:  La </w:t>
      </w: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Psicosis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como u</w:t>
      </w:r>
      <w:r w:rsidDel="00000000" w:rsidR="00000000" w:rsidRPr="00000000">
        <w:rPr>
          <w:b w:val="1"/>
          <w:sz w:val="24"/>
          <w:szCs w:val="24"/>
          <w:rtl w:val="0"/>
        </w:rPr>
        <w:t xml:space="preserve">n punto de llegada en la obra de Freud </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29.88847255706787" w:lineRule="auto"/>
        <w:ind w:left="0" w:right="2.88940429687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Psicoanálisis y estructura psicótica. Desde la Neuropsicosis de defensa hacia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la separación de Neurosis y Psicosis. Aportes conceptuales sobre el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narcisismo. Diferencia entre Psicosis y </w:t>
      </w:r>
      <w:r w:rsidDel="00000000" w:rsidR="00000000" w:rsidRPr="00000000">
        <w:rPr>
          <w:sz w:val="24"/>
          <w:szCs w:val="24"/>
          <w:highlight w:val="white"/>
          <w:rtl w:val="0"/>
        </w:rPr>
        <w:t xml:space="preserve">N</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eurosis</w:t>
      </w:r>
      <w:r w:rsidDel="00000000" w:rsidR="00000000" w:rsidRPr="00000000">
        <w:rPr>
          <w:sz w:val="24"/>
          <w:szCs w:val="24"/>
          <w:highlight w:val="white"/>
          <w:rtl w:val="0"/>
        </w:rPr>
        <w:t xml:space="preserve">. M</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ecanismos de la formación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de los síntomas y sus manifestaciones. Noción de realidad en la psicosis y en neurosis</w:t>
      </w:r>
      <w:r w:rsidDel="00000000" w:rsidR="00000000" w:rsidRPr="00000000">
        <w:rPr>
          <w:sz w:val="24"/>
          <w:szCs w:val="24"/>
          <w:highlight w:val="whit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Visión diacrónica de la enfermedad (desencadenamiento de la psicosis, fin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del mundo, pérdida de realidad)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29.88847255706787" w:lineRule="auto"/>
        <w:ind w:left="0" w:right="2.889404296875" w:firstLine="0"/>
        <w:jc w:val="both"/>
        <w:rPr>
          <w:sz w:val="24"/>
          <w:szCs w:val="24"/>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29.88847255706787" w:lineRule="auto"/>
        <w:ind w:left="0" w:right="2.889404296875" w:firstLine="0"/>
        <w:jc w:val="both"/>
        <w:rPr>
          <w:sz w:val="24"/>
          <w:szCs w:val="24"/>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29.88847255706787" w:lineRule="auto"/>
        <w:ind w:left="0" w:right="2.889404296875" w:firstLine="0"/>
        <w:jc w:val="both"/>
        <w:rPr>
          <w:b w:val="1"/>
          <w:sz w:val="24"/>
          <w:szCs w:val="24"/>
        </w:rPr>
      </w:pPr>
      <w:r w:rsidDel="00000000" w:rsidR="00000000" w:rsidRPr="00000000">
        <w:rPr>
          <w:b w:val="1"/>
          <w:sz w:val="24"/>
          <w:szCs w:val="24"/>
          <w:highlight w:val="white"/>
          <w:rtl w:val="0"/>
        </w:rPr>
        <w:t xml:space="preserve">Aspectos específicos sobre Neurosis</w:t>
      </w:r>
      <w:r w:rsidDel="00000000" w:rsidR="00000000" w:rsidRPr="00000000">
        <w:rPr>
          <w:b w:val="1"/>
          <w:sz w:val="24"/>
          <w:szCs w:val="24"/>
          <w:rtl w:val="0"/>
        </w:rPr>
        <w:t xml:space="preserve"> </w:t>
      </w:r>
    </w:p>
    <w:p w:rsidR="00000000" w:rsidDel="00000000" w:rsidP="00000000" w:rsidRDefault="00000000" w:rsidRPr="00000000" w14:paraId="00000047">
      <w:pPr>
        <w:widowControl w:val="0"/>
        <w:spacing w:line="229.88897323608398" w:lineRule="auto"/>
        <w:ind w:left="15.839996337890625" w:right="2.890625" w:firstLine="2.64007568359375"/>
        <w:rPr>
          <w:sz w:val="24"/>
          <w:szCs w:val="24"/>
        </w:rPr>
      </w:pPr>
      <w:r w:rsidDel="00000000" w:rsidR="00000000" w:rsidRPr="00000000">
        <w:rPr>
          <w:rtl w:val="0"/>
        </w:rPr>
      </w:r>
    </w:p>
    <w:p w:rsidR="00000000" w:rsidDel="00000000" w:rsidP="00000000" w:rsidRDefault="00000000" w:rsidRPr="00000000" w14:paraId="00000048">
      <w:pPr>
        <w:widowControl w:val="0"/>
        <w:spacing w:before="6.007080078125" w:line="229.88847255706787" w:lineRule="auto"/>
        <w:ind w:left="8.8800048828125" w:right="0.8251953125" w:firstLine="0"/>
        <w:jc w:val="both"/>
        <w:rPr>
          <w:sz w:val="24"/>
          <w:szCs w:val="24"/>
        </w:rPr>
      </w:pPr>
      <w:r w:rsidDel="00000000" w:rsidR="00000000" w:rsidRPr="00000000">
        <w:rPr>
          <w:sz w:val="24"/>
          <w:szCs w:val="24"/>
          <w:highlight w:val="white"/>
          <w:rtl w:val="0"/>
        </w:rPr>
        <w:t xml:space="preserve">Mecanismos de defensa. Formación de síntomas. Factores etiológicos. Histeria:</w:t>
      </w:r>
      <w:r w:rsidDel="00000000" w:rsidR="00000000" w:rsidRPr="00000000">
        <w:rPr>
          <w:sz w:val="24"/>
          <w:szCs w:val="24"/>
          <w:rtl w:val="0"/>
        </w:rPr>
        <w:t xml:space="preserve"> </w:t>
      </w:r>
      <w:r w:rsidDel="00000000" w:rsidR="00000000" w:rsidRPr="00000000">
        <w:rPr>
          <w:sz w:val="24"/>
          <w:szCs w:val="24"/>
          <w:highlight w:val="white"/>
          <w:rtl w:val="0"/>
        </w:rPr>
        <w:t xml:space="preserve">Solicitación somática, Ataque histérico, diagnóstico diferencial con epilepsias.</w:t>
      </w:r>
      <w:r w:rsidDel="00000000" w:rsidR="00000000" w:rsidRPr="00000000">
        <w:rPr>
          <w:sz w:val="24"/>
          <w:szCs w:val="24"/>
          <w:rtl w:val="0"/>
        </w:rPr>
        <w:t xml:space="preserve"> </w:t>
      </w:r>
      <w:r w:rsidDel="00000000" w:rsidR="00000000" w:rsidRPr="00000000">
        <w:rPr>
          <w:sz w:val="24"/>
          <w:szCs w:val="24"/>
          <w:highlight w:val="white"/>
          <w:rtl w:val="0"/>
        </w:rPr>
        <w:t xml:space="preserve">Series complementarias en la etiología de la enfermedad. Desarrollo de la angustia</w:t>
      </w:r>
      <w:r w:rsidDel="00000000" w:rsidR="00000000" w:rsidRPr="00000000">
        <w:rPr>
          <w:sz w:val="24"/>
          <w:szCs w:val="24"/>
          <w:rtl w:val="0"/>
        </w:rPr>
        <w:t xml:space="preserve"> </w:t>
      </w:r>
      <w:r w:rsidDel="00000000" w:rsidR="00000000" w:rsidRPr="00000000">
        <w:rPr>
          <w:sz w:val="24"/>
          <w:szCs w:val="24"/>
          <w:highlight w:val="white"/>
          <w:rtl w:val="0"/>
        </w:rPr>
        <w:t xml:space="preserve">en la neurosis. Concepto de angustia. Tipos de angustia y su relación con la</w:t>
      </w:r>
      <w:r w:rsidDel="00000000" w:rsidR="00000000" w:rsidRPr="00000000">
        <w:rPr>
          <w:sz w:val="24"/>
          <w:szCs w:val="24"/>
          <w:rtl w:val="0"/>
        </w:rPr>
        <w:t xml:space="preserve"> </w:t>
      </w:r>
      <w:r w:rsidDel="00000000" w:rsidR="00000000" w:rsidRPr="00000000">
        <w:rPr>
          <w:sz w:val="24"/>
          <w:szCs w:val="24"/>
          <w:highlight w:val="white"/>
          <w:rtl w:val="0"/>
        </w:rPr>
        <w:t xml:space="preserve">represión como mecanismo estructural y defensivo.</w:t>
      </w:r>
      <w:r w:rsidDel="00000000" w:rsidR="00000000" w:rsidRPr="00000000">
        <w:rPr>
          <w:sz w:val="24"/>
          <w:szCs w:val="24"/>
          <w:rtl w:val="0"/>
        </w:rPr>
        <w:t xml:space="preserve"> </w:t>
      </w:r>
    </w:p>
    <w:p w:rsidR="00000000" w:rsidDel="00000000" w:rsidP="00000000" w:rsidRDefault="00000000" w:rsidRPr="00000000" w14:paraId="00000049">
      <w:pPr>
        <w:widowControl w:val="0"/>
        <w:spacing w:before="6.007080078125" w:line="229.8895025253296" w:lineRule="auto"/>
        <w:ind w:left="17.760009765625" w:right="-10.8661417322827" w:firstLine="0.48004150390625"/>
        <w:jc w:val="both"/>
        <w:rPr>
          <w:sz w:val="24"/>
          <w:szCs w:val="24"/>
          <w:highlight w:val="white"/>
        </w:rPr>
      </w:pPr>
      <w:r w:rsidDel="00000000" w:rsidR="00000000" w:rsidRPr="00000000">
        <w:rPr>
          <w:sz w:val="24"/>
          <w:szCs w:val="24"/>
          <w:highlight w:val="white"/>
          <w:rtl w:val="0"/>
        </w:rPr>
        <w:t xml:space="preserve">Neurosis Obsesiva. Neurosis de angustia. Fobias. Neurosis actuales.</w:t>
      </w:r>
      <w:r w:rsidDel="00000000" w:rsidR="00000000" w:rsidRPr="00000000">
        <w:rPr>
          <w:sz w:val="24"/>
          <w:szCs w:val="24"/>
          <w:rtl w:val="0"/>
        </w:rPr>
        <w:t xml:space="preserve"> ¿</w:t>
      </w:r>
      <w:r w:rsidDel="00000000" w:rsidR="00000000" w:rsidRPr="00000000">
        <w:rPr>
          <w:sz w:val="24"/>
          <w:szCs w:val="24"/>
          <w:highlight w:val="white"/>
          <w:rtl w:val="0"/>
        </w:rPr>
        <w:t xml:space="preserve">Existe la neurosis infantil?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29.88847255706787" w:lineRule="auto"/>
        <w:ind w:left="0" w:right="-10.8661417322827" w:firstLine="0"/>
        <w:jc w:val="both"/>
        <w:rPr>
          <w:b w:val="1"/>
          <w:sz w:val="24"/>
          <w:szCs w:val="24"/>
          <w:highlight w:val="whit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29.88847255706787" w:lineRule="auto"/>
        <w:ind w:left="0" w:right="2.889404296875"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b w:val="1"/>
          <w:sz w:val="24"/>
          <w:szCs w:val="24"/>
          <w:highlight w:val="white"/>
          <w:rtl w:val="0"/>
        </w:rPr>
        <w:t xml:space="preserve">2) Las Psicosis desde la </w:t>
      </w: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PSIQUIATRÍA</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DSM V: Trastornos Psicóticos clasificados por la APA.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0" w:right="8.354492187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Semiología psiquiátrica: Instrumentos diagnósticos. Tres planos semiológicos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(comportamiento y conductas sociales, actividad actual, sistema permanente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de la personalidad).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Signos positivos y negativos pa</w:t>
      </w:r>
      <w:r w:rsidDel="00000000" w:rsidR="00000000" w:rsidRPr="00000000">
        <w:rPr>
          <w:sz w:val="24"/>
          <w:szCs w:val="24"/>
          <w:rtl w:val="0"/>
        </w:rPr>
        <w:t xml:space="preserve">ra “las psicosis”. </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29.88821506500244" w:lineRule="auto"/>
        <w:ind w:left="0" w:right="29.35424804687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Nosografía psiquiátrica. Variedad de trastornos según (DSM V).</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Esquizofrenia.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Trastorno esquizotípico. Trastorno de</w:t>
      </w:r>
      <w:r w:rsidDel="00000000" w:rsidR="00000000" w:rsidRPr="00000000">
        <w:rPr>
          <w:sz w:val="24"/>
          <w:szCs w:val="24"/>
          <w:highlight w:val="white"/>
          <w:rtl w:val="0"/>
        </w:rPr>
        <w:t xml:space="preserve">lirante</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Trastorno psicótico breve.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Trastorno esquizofreniforme.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Trastorno psicótico inducido por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sustancias. Trastorno psicótico debido a otra afección </w:t>
      </w:r>
      <w:r w:rsidDel="00000000" w:rsidR="00000000" w:rsidRPr="00000000">
        <w:rPr>
          <w:sz w:val="24"/>
          <w:szCs w:val="24"/>
          <w:highlight w:val="white"/>
          <w:rtl w:val="0"/>
        </w:rPr>
        <w:t xml:space="preserve">médica</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080078125" w:line="229.8895025253296" w:lineRule="auto"/>
        <w:ind w:left="17.760009765625" w:right="1684.6685791015625" w:firstLine="0.48004150390625"/>
        <w:jc w:val="both"/>
        <w:rPr>
          <w:sz w:val="24"/>
          <w:szCs w:val="24"/>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080078125" w:line="229.8895025253296" w:lineRule="auto"/>
        <w:ind w:left="17.760009765625" w:right="-10.8661417322827" w:firstLine="0.48004150390625"/>
        <w:jc w:val="both"/>
        <w:rPr>
          <w:sz w:val="24"/>
          <w:szCs w:val="24"/>
        </w:rPr>
      </w:pPr>
      <w:r w:rsidDel="00000000" w:rsidR="00000000" w:rsidRPr="00000000">
        <w:rPr>
          <w:sz w:val="24"/>
          <w:szCs w:val="24"/>
          <w:rtl w:val="0"/>
        </w:rPr>
        <w:t xml:space="preserve">Los Trastornos de ansiedad formulados desde la </w:t>
      </w:r>
      <w:r w:rsidDel="00000000" w:rsidR="00000000" w:rsidRPr="00000000">
        <w:rPr>
          <w:sz w:val="24"/>
          <w:szCs w:val="24"/>
          <w:rtl w:val="0"/>
        </w:rPr>
        <w:t xml:space="preserve">psquiatria</w:t>
      </w:r>
      <w:r w:rsidDel="00000000" w:rsidR="00000000" w:rsidRPr="00000000">
        <w:rPr>
          <w:sz w:val="24"/>
          <w:szCs w:val="24"/>
          <w:rtl w:val="0"/>
        </w:rPr>
        <w:t xml:space="preserve"> y su correlato con lo aprendido sobre Neurosis.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5.52001953125" w:right="33.31298828125" w:firstLine="12.9600524902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DSM V: Trastornos de ansiedad y el amplio espectro clasificados por la APA.: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TAG,Trastornos de Pánico, TOC, TEPT, Fobia Social y Específica.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5.52001953125" w:right="33.31298828125" w:firstLine="12.960052490234375"/>
        <w:jc w:val="both"/>
        <w:rPr>
          <w:sz w:val="24"/>
          <w:szCs w:val="24"/>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5.52001953125" w:right="33.31298828125" w:firstLine="12.960052490234375"/>
        <w:jc w:val="both"/>
        <w:rPr>
          <w:sz w:val="24"/>
          <w:szCs w:val="24"/>
        </w:rPr>
      </w:pPr>
      <w:r w:rsidDel="00000000" w:rsidR="00000000" w:rsidRPr="00000000">
        <w:rPr>
          <w:sz w:val="24"/>
          <w:szCs w:val="24"/>
          <w:rtl w:val="0"/>
        </w:rPr>
        <w:t xml:space="preserve">Trastornos de ansiedad en la infancia.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5.52001953125" w:right="33.31298828125" w:firstLine="12.960052490234375"/>
        <w:jc w:val="both"/>
        <w:rPr>
          <w:sz w:val="24"/>
          <w:szCs w:val="24"/>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5.52001953125" w:right="33.31298828125" w:firstLine="12.960052490234375"/>
        <w:jc w:val="both"/>
        <w:rPr>
          <w:b w:val="1"/>
          <w:sz w:val="24"/>
          <w:szCs w:val="24"/>
        </w:rPr>
      </w:pPr>
      <w:r w:rsidDel="00000000" w:rsidR="00000000" w:rsidRPr="00000000">
        <w:rPr>
          <w:b w:val="1"/>
          <w:sz w:val="24"/>
          <w:szCs w:val="24"/>
          <w:rtl w:val="0"/>
        </w:rPr>
        <w:t xml:space="preserve">3. Perversión y Psicopatías.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333740234375" w:line="240" w:lineRule="auto"/>
        <w:ind w:left="17.039947509765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PSICOANÁLISIS: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5.359954833984375" w:right="5.814208984375" w:firstLine="2.16003417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Perversión</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Origen del término, objeto sexual, sus variaciones. Clasificación desde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la obra freudiana. Perversión como estructura psíquica.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7106933594" w:line="240" w:lineRule="auto"/>
        <w:ind w:left="17.039947509765625" w:right="0" w:firstLine="0"/>
        <w:jc w:val="both"/>
        <w:rPr>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PSIQUIATRÍA</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 La personalidad y algunos trastornos identificados </w:t>
      </w:r>
      <w:r w:rsidDel="00000000" w:rsidR="00000000" w:rsidRPr="00000000">
        <w:rPr>
          <w:sz w:val="24"/>
          <w:szCs w:val="24"/>
          <w:rtl w:val="0"/>
        </w:rPr>
        <w:t xml:space="preserve">desde la herramienta diagnóstica de este modelo. </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7106933594" w:line="240" w:lineRule="auto"/>
        <w:ind w:left="17.039947509765625" w:right="0" w:firstLine="0"/>
        <w:jc w:val="both"/>
        <w:rPr>
          <w:sz w:val="24"/>
          <w:szCs w:val="24"/>
        </w:rPr>
      </w:pPr>
      <w:r w:rsidDel="00000000" w:rsidR="00000000" w:rsidRPr="00000000">
        <w:rPr>
          <w:sz w:val="24"/>
          <w:szCs w:val="24"/>
          <w:rtl w:val="0"/>
        </w:rPr>
        <w:t xml:space="preserve">¿Qué son las psicopatías?. </w:t>
      </w:r>
      <w:r w:rsidDel="00000000" w:rsidR="00000000" w:rsidRPr="00000000">
        <w:rPr>
          <w:sz w:val="24"/>
          <w:szCs w:val="24"/>
          <w:highlight w:val="white"/>
          <w:rtl w:val="0"/>
        </w:rPr>
        <w:t xml:space="preserve">Relaciones entre la noción de psicopatía descrita por el modelo médico y el</w:t>
      </w:r>
      <w:r w:rsidDel="00000000" w:rsidR="00000000" w:rsidRPr="00000000">
        <w:rPr>
          <w:sz w:val="24"/>
          <w:szCs w:val="24"/>
          <w:rtl w:val="0"/>
        </w:rPr>
        <w:t xml:space="preserve"> </w:t>
      </w:r>
      <w:r w:rsidDel="00000000" w:rsidR="00000000" w:rsidRPr="00000000">
        <w:rPr>
          <w:sz w:val="24"/>
          <w:szCs w:val="24"/>
          <w:highlight w:val="white"/>
          <w:rtl w:val="0"/>
        </w:rPr>
        <w:t xml:space="preserve">concepto de perversión desde el psicoanálisis.</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1.3262939453125" w:line="240" w:lineRule="auto"/>
        <w:ind w:left="0" w:right="52.954101562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8.480072021484375" w:right="31.446533203125" w:hanging="12.9600524902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Trastornos de la personalidad: TLP un relevamiento sobre las clasificaciones del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DSM V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29.88847255706787" w:lineRule="auto"/>
        <w:ind w:left="0" w:right="36.217041015625" w:firstLine="0"/>
        <w:jc w:val="left"/>
        <w:rPr>
          <w:sz w:val="24"/>
          <w:szCs w:val="24"/>
          <w:highlight w:val="red"/>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40" w:lineRule="auto"/>
        <w:ind w:left="17.27996826171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UNIDAD 3:</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48007202148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Psicopatología infanto juvenil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9.36004638671875" w:right="14.453125" w:firstLine="1.4399719238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Sobre la neurosis infantil desde el psicoanálisis. Fobia infantil y la simbolización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como medios de resolución. Historial del Caso Juanito.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29.88847255706787" w:lineRule="auto"/>
        <w:ind w:left="18.480072021484375" w:right="34.78515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Particularidades del concepto de normalidad – anormalidad en el niño.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Patologización de la infancia.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40" w:lineRule="auto"/>
        <w:ind w:left="18.48007202148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Psicosis en la infancia? Estado del arte.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40" w:lineRule="auto"/>
        <w:ind w:left="18.480072021484375" w:right="0" w:firstLine="0"/>
        <w:jc w:val="left"/>
        <w:rPr>
          <w:sz w:val="24"/>
          <w:szCs w:val="24"/>
        </w:rPr>
      </w:pPr>
      <w:r w:rsidDel="00000000" w:rsidR="00000000" w:rsidRPr="00000000">
        <w:rPr>
          <w:sz w:val="24"/>
          <w:szCs w:val="24"/>
          <w:rtl w:val="0"/>
        </w:rPr>
        <w:t xml:space="preserve">Trastornos de ansiedad en la infancia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8.8800048828125" w:right="14.339599609375" w:hanging="3.359985351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Trastornos más comunes desde el paradigma médico/psiquiátrico: Trastorno del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espectro autista. Dislexia y Dificultades de Aprendizaje. ADD/ADHD. Trastorno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Oposicionista Desafiante.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40" w:lineRule="auto"/>
        <w:ind w:left="17.279968261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UNIDAD 4</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7.920074462890625" w:right="3.134765625" w:hanging="7.9200744628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Articulación con la clínica psicopedagógica: Modalidades de intervención hoy.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21506500244" w:lineRule="auto"/>
        <w:ind w:left="8.8800048828125" w:right="0.316162109375" w:firstLine="10.079956054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Respuestas desde el Psicoanálisis y desde la Psicología Cognitiva y Conductual (su</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respuesta para los trastornos clasificados por la APA: Conceptos centrales desde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esta corriente.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9111328125" w:line="240" w:lineRule="auto"/>
        <w:ind w:left="17.76000976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Marco legal sobre discapacidad y salud mental.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40" w:lineRule="auto"/>
        <w:ind w:left="17.519989013671875" w:right="0" w:firstLine="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highlight w:val="white"/>
          <w:u w:val="none"/>
          <w:vertAlign w:val="baseline"/>
          <w:rtl w:val="0"/>
        </w:rPr>
        <w:t xml:space="preserve">Bibliografía</w:t>
      </w:r>
      <w:r w:rsidDel="00000000" w:rsidR="00000000" w:rsidRPr="00000000">
        <w:rPr>
          <w:rFonts w:ascii="Arial" w:cs="Arial" w:eastAsia="Arial" w:hAnsi="Arial"/>
          <w:b w:val="0"/>
          <w:i w:val="0"/>
          <w:smallCaps w:val="0"/>
          <w:strike w:val="0"/>
          <w:color w:val="000000"/>
          <w:highlight w:val="white"/>
          <w:u w:val="none"/>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7996826171875" w:right="0" w:firstLine="0"/>
        <w:jc w:val="both"/>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highlight w:val="white"/>
          <w:u w:val="none"/>
          <w:vertAlign w:val="baseline"/>
          <w:rtl w:val="0"/>
        </w:rPr>
        <w:t xml:space="preserve">UNIDAD 1:</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95025253296" w:lineRule="auto"/>
        <w:ind w:left="723.8400268554688" w:right="7.97119140625" w:hanging="342.9600524902344"/>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highlight w:val="white"/>
          <w:u w:val="none"/>
          <w:vertAlign w:val="baseline"/>
          <w:rtl w:val="0"/>
        </w:rPr>
        <w:t xml:space="preserve">● Universidad Nacional de Cuyo “Introducción a la Psicopatología”. Introducción</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highlight w:val="white"/>
          <w:u w:val="none"/>
          <w:vertAlign w:val="baseline"/>
          <w:rtl w:val="0"/>
        </w:rPr>
        <w:t xml:space="preserve">y Cap. I. Apéndice y Glosario</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5859375" w:line="229.88874435424805" w:lineRule="auto"/>
        <w:ind w:left="729.3600463867188" w:right="3.984375" w:hanging="348.4800720214844"/>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highlight w:val="white"/>
          <w:u w:val="none"/>
          <w:vertAlign w:val="baseline"/>
          <w:rtl w:val="0"/>
        </w:rPr>
        <w:t xml:space="preserve">● Lellis, Interlandi y Martínez; “Introducción a la Salud Pública como campo del</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highlight w:val="white"/>
          <w:u w:val="none"/>
          <w:vertAlign w:val="baseline"/>
          <w:rtl w:val="0"/>
        </w:rPr>
        <w:t xml:space="preserve">conocimiento y escenario para la acción” Pto 2: Las concepciones acerca de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highlight w:val="white"/>
          <w:u w:val="none"/>
          <w:vertAlign w:val="baseline"/>
          <w:rtl w:val="0"/>
        </w:rPr>
        <w:t xml:space="preserve">la salud y la enfermedad.</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64697265625" w:line="229.88897323608398" w:lineRule="auto"/>
        <w:ind w:left="380.8799743652344" w:right="34.67041015625" w:firstLine="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highlight w:val="white"/>
          <w:u w:val="none"/>
          <w:vertAlign w:val="baseline"/>
          <w:rtl w:val="0"/>
        </w:rPr>
        <w:t xml:space="preserve">● Ficha sobre recorrido histórico en torno del concepto de enfermedad mental.</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64697265625" w:line="229.88897323608398" w:lineRule="auto"/>
        <w:ind w:left="380.8799743652344" w:right="34.67041015625" w:firstLine="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highlight w:val="white"/>
          <w:u w:val="none"/>
          <w:vertAlign w:val="baseline"/>
          <w:rtl w:val="0"/>
        </w:rPr>
        <w:t xml:space="preserve">● DSM V Manual diagnóstico y estadístico de los trastornos mentales.</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highlight w:val="white"/>
          <w:u w:val="none"/>
          <w:vertAlign w:val="baseline"/>
          <w:rtl w:val="0"/>
        </w:rPr>
        <w:t xml:space="preserve">Introducción.</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6904296875" w:line="229.88847255706787" w:lineRule="auto"/>
        <w:ind w:left="738.9599609375" w:right="30.2587890625" w:hanging="358.0799865722656"/>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highlight w:val="white"/>
          <w:u w:val="none"/>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Aguirre, Liliana: “La Brujita no me come nada, doctor” en Página 12. 28 de febrero de 2002 . </w:t>
      </w:r>
    </w:p>
    <w:p w:rsidR="00000000" w:rsidDel="00000000" w:rsidP="00000000" w:rsidRDefault="00000000" w:rsidRPr="00000000" w14:paraId="0000006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6.00799560546875" w:line="242.02013969421387" w:lineRule="auto"/>
        <w:ind w:left="720" w:right="2.459716796875" w:hanging="360"/>
        <w:jc w:val="both"/>
        <w:rPr>
          <w:u w:val="no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Las </w:t>
      </w:r>
      <w:r w:rsidDel="00000000" w:rsidR="00000000" w:rsidRPr="00000000">
        <w:rPr>
          <w:rtl w:val="0"/>
        </w:rPr>
        <w:t xml:space="preserve">Poseídas de Morzine. En Pag. Web: realidadtrascendental.wordpress.com/2013/11/23/:“Las-poseidas-de-morzine”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886238098145" w:lineRule="auto"/>
        <w:ind w:left="739.6800231933594" w:right="630.64208984375" w:hanging="358.800048828125"/>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 Cuadro sobre las tres estructuras psíquicas que plantea el psicoanálisis. Ficha de cátedra.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88092041015625" w:line="240" w:lineRule="auto"/>
        <w:ind w:left="17.27996826171875"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UNIDAD 2</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A. PSICOSIS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380.8799743652344" w:right="10.54687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Mazzuca, R y Cols. “Las Psicosis: Fenómeno y Estructura”. Primera Parte.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380.8799743652344" w:right="10.54687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Zlotnik, Manuel. “Psicosis en DSM IV”. Ficha de Cátedra II. Facultad de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Psicología. U.B.A.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6.0081481933594" w:line="240" w:lineRule="auto"/>
        <w:ind w:left="0" w:right="54.2749023437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726.9599914550781" w:right="9.456787109375" w:hanging="346.0800170898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DSM V. Espectro de la esquizofrenia y otros trastornos psicóticos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40" w:lineRule="auto"/>
        <w:ind w:left="19.68002319335937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Freud, 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380.8799743652344" w:right="1671.79077148437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Neuropsicosis de defensa (1894). Amorrortu Editores, Tomo III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Manuscrito H. Paranoia (1895) (Resumen)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29.88847255706787" w:lineRule="auto"/>
        <w:ind w:left="380.8799743652344" w:right="1065.455932617187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Nuevas puntualizaciones sobre las neuropsicosis de defensa (1896)</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Introducción al Narcisismo (1914) (Resumen)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40" w:lineRule="auto"/>
        <w:ind w:left="380.879974365234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Neurosis y psicosis (1924). Amorrortu Editores Tomo XIX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725.52001953125" w:right="16.129150390625" w:hanging="344.640045166015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La pérdida de la realidad en neurosis y psicosis (1924). Amorrortu Editores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Tomo XIX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29.88847255706787" w:lineRule="auto"/>
        <w:ind w:left="735.8399963378906" w:right="0.9375" w:hanging="354.9600219726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Caso Schreber Capítulo 3. “Observaciones psicoanalíticas sobre un caso de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paranoia autobiográficamente descrito”. (1910).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(Resumen)</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40" w:lineRule="auto"/>
        <w:ind w:left="377.5199890136719"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B. NEUROSIS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735.8399963378906" w:right="0.234375" w:hanging="354.96002197265625"/>
        <w:jc w:val="both"/>
        <w:rPr>
          <w:sz w:val="24"/>
          <w:szCs w:val="24"/>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Mazzzuca, Chejtman y Godoy “Cizalla del Cuerpo y del Alma”, Cap. 1 La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primera nosología freudiana.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735.8399963378906" w:right="0.234375" w:hanging="354.9600219726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Leibson, L. “Fenómeno psicosomático”. Ficha de </w:t>
      </w:r>
      <w:r w:rsidDel="00000000" w:rsidR="00000000" w:rsidRPr="00000000">
        <w:rPr>
          <w:sz w:val="24"/>
          <w:szCs w:val="24"/>
          <w:highlight w:val="white"/>
          <w:rtl w:val="0"/>
        </w:rPr>
        <w:t xml:space="preserve">Cátedra</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II. Facultad de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Psicología. U.B.A.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3642578125" w:line="240" w:lineRule="auto"/>
        <w:ind w:left="7.680053710937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Freud, Sigmund: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21506500244" w:lineRule="auto"/>
        <w:ind w:left="380.8799743652344" w:right="28.4570312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Nuevas puntualizaciones sobre las neuropsicosis de defensa (1896).</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Amorrortu Editores, Tomo III.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29.88797187805176" w:lineRule="auto"/>
        <w:ind w:left="725.52001953125" w:right="17.652587890625" w:hanging="344.640045166015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Conferencia 23: “Los caminos de la formación del síntoma (1915). Amorrortu</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Editores Tomo XV</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9521484375" w:line="229.88847255706787" w:lineRule="auto"/>
        <w:ind w:left="720.9599304199219" w:right="9.7265625" w:hanging="340.079956054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Conferencia 32: “Angustia y vida pulsional”. (1932 ) Amorrortu Editores Tomo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XXII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080078125" w:line="240" w:lineRule="auto"/>
        <w:ind w:left="380.879974365234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Neurosis y psicosis (1924). Amorrortu Editores Tomo XIX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725.52001953125" w:right="16.129150390625" w:hanging="344.640045166015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La pérdida de la realidad en neurosis y psicosis (1924). Amorrortu Editores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Tomo XIX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40" w:lineRule="auto"/>
        <w:ind w:left="371.2800598144531"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C. PERVERSIÓN</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727.4400329589844" w:right="6.17431640625" w:hanging="346.560058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Mazzuca, Roberto: “Tres conceptos de perversión” en “De la psicopatía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sz w:val="24"/>
          <w:szCs w:val="24"/>
          <w:highlight w:val="white"/>
          <w:rtl w:val="0"/>
        </w:rPr>
        <w:t xml:space="preserve">sexual</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a la subjetividad perversa”.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99560546875" w:line="229.88847255706787" w:lineRule="auto"/>
        <w:ind w:left="727.9200744628906" w:right="1.02783203125" w:hanging="347.04010009765625"/>
        <w:jc w:val="both"/>
        <w:rPr>
          <w:sz w:val="24"/>
          <w:szCs w:val="24"/>
          <w:highlight w:val="whit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sz w:val="24"/>
          <w:szCs w:val="24"/>
          <w:highlight w:val="white"/>
          <w:rtl w:val="0"/>
        </w:rPr>
        <w:t xml:space="preserve">Mazzuca, Roberto: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Conferencia presentada en el 8o Congreso Internacional de Psiquiatría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organizado por la Asociación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Argentina de Psiquiatras</w:t>
      </w:r>
      <w:r w:rsidDel="00000000" w:rsidR="00000000" w:rsidRPr="00000000">
        <w:rPr>
          <w:sz w:val="24"/>
          <w:szCs w:val="24"/>
          <w:highlight w:val="white"/>
          <w:rtl w:val="0"/>
        </w:rPr>
        <w:t xml:space="preserve">”</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(2001)</w:t>
      </w:r>
      <w:r w:rsidDel="00000000" w:rsidR="00000000" w:rsidRPr="00000000">
        <w:rPr>
          <w:sz w:val="24"/>
          <w:szCs w:val="24"/>
          <w:highlight w:val="white"/>
          <w:rtl w:val="0"/>
        </w:rPr>
        <w:t xml:space="preserve">.</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Buenos Aires.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Mesa Redonda:</w:t>
      </w: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99560546875" w:line="229.88847255706787" w:lineRule="auto"/>
        <w:ind w:left="727.9200744628906" w:right="1.02783203125" w:hanging="347.0401000976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Freud, Sigmund: ”Tres Ensayos sobre una Teoría Sexual” (resumen)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99560546875" w:line="229.88847255706787" w:lineRule="auto"/>
        <w:ind w:left="727.9200744628906" w:right="1.02783203125" w:hanging="347.040100097656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Ficha de Cátedra: Cuadro sobre las tres estructuras psíquicas que postula</w:t>
      </w:r>
      <w:r w:rsidDel="00000000" w:rsidR="00000000" w:rsidRPr="00000000">
        <w:rPr>
          <w:sz w:val="24"/>
          <w:szCs w:val="24"/>
          <w:highlight w:val="white"/>
          <w:rtl w:val="0"/>
        </w:rPr>
        <w:t xml:space="preserve"> el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Psicoanálisis.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377.27996826171875" w:right="6.800537109375" w:firstLine="3.60000610351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DSM V, Identificación de cuadros relacionados con trastornos de la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sexualidad, trastornos del estado de ánimo y trastornos psicosomáticos.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377.27996826171875" w:right="6.800537109375" w:firstLine="3.600006103515625"/>
        <w:jc w:val="both"/>
        <w:rPr>
          <w:b w:val="1"/>
          <w:sz w:val="24"/>
          <w:szCs w:val="24"/>
          <w:highlight w:val="whit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377.27996826171875" w:right="6.800537109375" w:firstLine="3.600006103515625"/>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D. TRASTORNOS DE LA PERSONALIDAD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29.88847255706787" w:lineRule="auto"/>
        <w:ind w:left="731.9999694824219" w:right="5.223388671875" w:hanging="351.119995117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Universidad Nacional de Cuyo. Introducción a la psicopatología. Los Grandes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Cuadros. Cap. III “Trastornos de la personalidad”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40" w:lineRule="auto"/>
        <w:ind w:left="17.27996826171875"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UNIDAD 3:</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right="29.04907226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Historial clínico: Análisis de la fobia de un niño de cinco años (1909)</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Amorrortu Editores, Tomo X. </w:t>
      </w:r>
      <w:r w:rsidDel="00000000" w:rsidR="00000000" w:rsidRPr="00000000">
        <w:rPr>
          <w:sz w:val="24"/>
          <w:szCs w:val="24"/>
          <w:highlight w:val="white"/>
          <w:rtl w:val="0"/>
        </w:rPr>
        <w:t xml:space="preserve">Selección</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de fragmentos.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29.88847255706787" w:lineRule="auto"/>
        <w:ind w:right="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Bugacoff, Adriana: “Psicopatología Infanto Juvenil. Neurosis infantil. Ficha de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Cátedra II. Facultad de Psicología. U.B.A.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29.88847255706787" w:lineRule="auto"/>
        <w:ind w:right="8.42651367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Janin, Beatriz: “El sufrimiento </w:t>
      </w:r>
      <w:r w:rsidDel="00000000" w:rsidR="00000000" w:rsidRPr="00000000">
        <w:rPr>
          <w:sz w:val="24"/>
          <w:szCs w:val="24"/>
          <w:highlight w:val="white"/>
          <w:rtl w:val="0"/>
        </w:rPr>
        <w:t xml:space="preserve">psíquico</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en los niños” Cap. I y II. Ed. Novedad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29.88847255706787" w:lineRule="auto"/>
        <w:ind w:right="8.42651367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Janin, Beatriz: “Niños desatentos e hiperactivos ADD/ADHD: Reflexiones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críticas acerca del Trastorno por Déficit de Atención con o sin Hiperactividad”.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Ed. Noveduc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54736328125" w:line="240" w:lineRule="auto"/>
        <w:ind w:left="17.27996826171875"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UNIDAD 4:</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3867263794" w:lineRule="auto"/>
        <w:ind w:right="10.8618164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Hurtado, Guarro “El tratamiento </w:t>
      </w:r>
      <w:r w:rsidDel="00000000" w:rsidR="00000000" w:rsidRPr="00000000">
        <w:rPr>
          <w:sz w:val="24"/>
          <w:szCs w:val="24"/>
          <w:highlight w:val="white"/>
          <w:rtl w:val="0"/>
        </w:rPr>
        <w:t xml:space="preserve">cognitivo</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sz w:val="24"/>
          <w:szCs w:val="24"/>
          <w:highlight w:val="white"/>
          <w:rtl w:val="0"/>
        </w:rPr>
        <w:t xml:space="preserve">conductual</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de un niño con TEA 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Impulsividad. En Revista de Psicología Clínica con Niños y Adolescentes.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3867263794" w:lineRule="auto"/>
        <w:ind w:right="10.8618164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Janin, Beatriz: “Las intervenciones del psicoanalista en psicoanálisis con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niños”. En SEPYPNA Revista 53. Año 2012.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9521484375" w:line="229.88821506500244" w:lineRule="auto"/>
        <w:ind w:right="14.2504882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Ley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de Salud Mental. Ley 26.657 (2010).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3642578125" w:line="240" w:lineRule="auto"/>
        <w:ind w:left="17.519989013671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Evaluación:</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40" w:lineRule="auto"/>
        <w:ind w:left="18.959960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Evaluación de estudiantes en condición de regulares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29.88797187805176" w:lineRule="auto"/>
        <w:ind w:left="15.359954833984375" w:right="10.86181640625" w:hanging="4.55993652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Se realizará una evaluación continua a lo largo del proceso de enseñanza y como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parte de este evitando que se convierta en una acción sincrónica que atienda solo 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los resultados objetados en una instancia particular.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60595703125" w:line="229.88847255706787" w:lineRule="auto"/>
        <w:ind w:left="3.84002685546875" w:right="5.42236328125" w:firstLine="13.67996215820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La información recabada en cada instancia evaluativa permitirá ajustar las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decisiones didácticas en función de la respuesta de los estudiantes.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Se realizarán dos evaluaciones parciales, con modalidad presencial y escrita;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y </w:t>
      </w:r>
      <w:r w:rsidDel="00000000" w:rsidR="00000000" w:rsidRPr="00000000">
        <w:rPr>
          <w:sz w:val="24"/>
          <w:szCs w:val="24"/>
          <w:highlight w:val="white"/>
          <w:rtl w:val="0"/>
        </w:rPr>
        <w:t xml:space="preserve">un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trabajo </w:t>
      </w:r>
      <w:r w:rsidDel="00000000" w:rsidR="00000000" w:rsidRPr="00000000">
        <w:rPr>
          <w:sz w:val="24"/>
          <w:szCs w:val="24"/>
          <w:highlight w:val="white"/>
          <w:rtl w:val="0"/>
        </w:rPr>
        <w:t xml:space="preserve">domiciliario</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integrador en el segundo cuatrimestre.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7106933594" w:line="240" w:lineRule="auto"/>
        <w:ind w:left="19.199981689453125" w:right="0" w:firstLine="0"/>
        <w:jc w:val="left"/>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Herramientas de evaluación: </w:t>
      </w: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7106933594" w:line="240" w:lineRule="auto"/>
        <w:ind w:left="19.199981689453125" w:right="0" w:firstLine="0"/>
        <w:jc w:val="left"/>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right="13.62915039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observación y seguimiento de las producciones e intervenciones de cada estudiante en las diferentes clases.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29.88847255706787" w:lineRule="auto"/>
        <w:ind w:right="3.165283203125"/>
        <w:jc w:val="both"/>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 parcial escrito por cuatrimestre. </w:t>
      </w:r>
      <w:r w:rsidDel="00000000" w:rsidR="00000000" w:rsidRPr="00000000">
        <w:rPr>
          <w:sz w:val="24"/>
          <w:szCs w:val="24"/>
          <w:rtl w:val="0"/>
        </w:rPr>
        <w:t xml:space="preserve">Un trabajo grupal de integración de contenidos.</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29.88847255706787" w:lineRule="auto"/>
        <w:ind w:right="3.16528320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Cada instancia de evaluación se podrá aprobar con un mínimo de 4 (cuatro) puntos.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29.88847255706787" w:lineRule="auto"/>
        <w:ind w:right="7.5292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Para aprobar cada cuatrimestre deben estar aprobadas las instancias evaluativas propuestas en cada uno de estos.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29.88847255706787" w:lineRule="auto"/>
        <w:ind w:right="34.106445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 caso de desaprobación de un cuatrimestre se podrá recuperar en el periodo de calendario escolar estipulado para tal fin (mes de noviembre)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40" w:lineRule="auto"/>
        <w:ind w:left="10.80001831054687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Serán criterios para la acreditación de la materia: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29.88847255706787" w:lineRule="auto"/>
        <w:ind w:right="15.456542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Asistencia a clase 60 % estipulado en la normativa del plan de estudios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vigente.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29.88847255706787" w:lineRule="auto"/>
        <w:ind w:right="12.539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Relevamiento sobre los procesos de aprendizajes (consultas, borradores de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trabajos a presentar, intercambios e intervenciones en el desarrollo de las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clases)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29.88847255706787" w:lineRule="auto"/>
        <w:ind w:right="15.8044433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Aprobación de los dos parciales y </w:t>
      </w:r>
      <w:r w:rsidDel="00000000" w:rsidR="00000000" w:rsidRPr="00000000">
        <w:rPr>
          <w:sz w:val="24"/>
          <w:szCs w:val="24"/>
          <w:highlight w:val="white"/>
          <w:rtl w:val="0"/>
        </w:rPr>
        <w:t xml:space="preserve">un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trabajo </w:t>
      </w:r>
      <w:r w:rsidDel="00000000" w:rsidR="00000000" w:rsidRPr="00000000">
        <w:rPr>
          <w:sz w:val="24"/>
          <w:szCs w:val="24"/>
          <w:highlight w:val="white"/>
          <w:rtl w:val="0"/>
        </w:rPr>
        <w:t xml:space="preserve">domiciliario</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integrador</w:t>
      </w:r>
      <w:r w:rsidDel="00000000" w:rsidR="00000000" w:rsidRPr="00000000">
        <w:rPr>
          <w:sz w:val="24"/>
          <w:szCs w:val="24"/>
          <w:highlight w:val="whit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de los contenidos trabajados a lo largo del programa.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40" w:lineRule="auto"/>
        <w:ind w:right="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Aprobación de examen final oral.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40" w:lineRule="auto"/>
        <w:ind w:left="0" w:right="0" w:firstLine="0"/>
        <w:jc w:val="both"/>
        <w:rPr>
          <w:b w:val="1"/>
          <w:sz w:val="24"/>
          <w:szCs w:val="24"/>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40" w:lineRule="auto"/>
        <w:ind w:left="0" w:right="0" w:firstLine="0"/>
        <w:jc w:val="both"/>
        <w:rPr>
          <w:b w:val="1"/>
          <w:sz w:val="24"/>
          <w:szCs w:val="24"/>
        </w:rPr>
      </w:pPr>
      <w:r w:rsidDel="00000000" w:rsidR="00000000" w:rsidRPr="00000000">
        <w:rPr>
          <w:b w:val="1"/>
          <w:sz w:val="24"/>
          <w:szCs w:val="24"/>
          <w:rtl w:val="0"/>
        </w:rPr>
        <w:t xml:space="preserve">La inasistencia a las instancias evaluativas deberá estar justificada. Esa es la condición para presentarse a la instancia de recuperatorio.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779296875" w:line="229.8883581161499" w:lineRule="auto"/>
        <w:ind w:left="2.1600341796875" w:right="3.3544921875" w:firstLine="16.799926757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En todas las instancias de evaluación se espera constatar: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Apropiación de los contenidos desarrollados, posibilidad de transferencia de lo aprendido, claridad conceptual, manejo de la articulación de contenidos, correcta justificación de los enunciados, capacidad de reflexión y análisis a una situación concreta, presentación formal de las producciones de acuerdo a las pautas explicitadas.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40" w:lineRule="auto"/>
        <w:ind w:left="18.480072021484375"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Devolución de resultados: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64421844482" w:lineRule="auto"/>
        <w:ind w:left="8.8800048828125" w:right="0.9375" w:firstLine="1.9200134277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realizará una devolución oral u escrita (conforme al instrumento de evaluación en cuestión) consignando los resultados y apreciaciones a partir de los criterios explicitados . La transmisión será individual o grupal (conforme al instrumento en cuestión) permitiendo el correspondiente descargo si el/la implicado/a lo considera.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30322265625" w:line="240" w:lineRule="auto"/>
        <w:ind w:left="18.959960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Evaluación de estudiantes en condición de libre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43896484375" w:line="229.88847255706787" w:lineRule="auto"/>
        <w:ind w:left="8.8800048828125" w:right="6.69311523437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Los/as estudiantes se inscribirán a la mesa en las fechas que el instituto estipule y pasarán por la instancia de examen escrito, el que una vez aprobado habilita para la instancia de examen oral.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99560546875" w:line="229.88847255706787" w:lineRule="auto"/>
        <w:ind w:left="8.8800048828125" w:right="17.7270507812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examen escrito consta de preguntas de desarrollo y articulación sobre los contenidos prioritarios de cada una de las unidades del programa de la materia. Los criterios de aprobación son los mismos que se explicitan para los estudiantes en condición de regulares.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333740234375" w:line="240" w:lineRule="auto"/>
        <w:ind w:left="17.519989013671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Presupuesto del Tiempo: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43896484375" w:line="229.88847255706787" w:lineRule="auto"/>
        <w:ind w:left="7.440032958984375" w:right="6.87744140625" w:firstLine="731.04003906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Dada la organización curricular la cursada exige un encuentro presencial semanalmente durante dos módulos consecutivos. </w:t>
      </w:r>
      <w:r w:rsidDel="00000000" w:rsidR="00000000" w:rsidRPr="00000000">
        <w:rPr>
          <w:sz w:val="24"/>
          <w:szCs w:val="24"/>
          <w:rtl w:val="0"/>
        </w:rPr>
        <w:t xml:space="preserve">Ante situaciones puntuales evaluadas por el Equipo Directivo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sostendrá tal espacio mediante encuentro sincrónico </w:t>
      </w:r>
      <w:r w:rsidDel="00000000" w:rsidR="00000000" w:rsidRPr="00000000">
        <w:rPr>
          <w:sz w:val="24"/>
          <w:szCs w:val="24"/>
          <w:rtl w:val="0"/>
        </w:rPr>
        <w:t xml:space="preserve">y/o aula virtual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8.639984130859375" w:right="13.592529296875" w:firstLine="722.16003417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destinará dicho espacio semanal para el desarrollo de los contenidos y de manera simultánea se presentarán consignas y materiales adicionales a través del aula virtual a modo de “seguir en tarea” más allá del encuentro semanal.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29.88847255706787" w:lineRule="auto"/>
        <w:ind w:left="8.159942626953125" w:right="10.701904296875" w:firstLine="730.8000183105469"/>
        <w:jc w:val="both"/>
        <w:rPr>
          <w:sz w:val="24"/>
          <w:szCs w:val="24"/>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29.88847255706787" w:lineRule="auto"/>
        <w:ind w:left="8.159942626953125" w:right="10.701904296875" w:firstLine="730.800018310546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cada cuatrimestre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 realizará un cronograma situado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teniendo en cuenta además del desarrollo de los contenidos planteados, clases destinadas a conocer a los estudiantes, relevar inquietudes, desarrollar instancias evaluativas con sus devoluciones y hacer el cierre de cada cuatrimestre.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7333984375" w:line="229.88645553588867" w:lineRule="auto"/>
        <w:ind w:left="22.440032958984375" w:right="367.152099609375" w:firstLine="716.519927978515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Estimativamente se estipula el desarrollo de las unidades planteadas de la siguiente manera.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734619140625" w:line="240" w:lineRule="auto"/>
        <w:ind w:left="33.48007202148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Primer cuatrimestre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Unidades 1 y 2 Pto. A, Pto B y Unidad 3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029541015625" w:line="240" w:lineRule="auto"/>
        <w:ind w:left="10.800018310546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Segundo cuatrimestre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Unidades 2 C , 2 D y Unidad 4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326416015625" w:line="240" w:lineRule="auto"/>
        <w:ind w:left="0" w:right="25.88500976562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Lic. Silvia Gouvert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99.169921875" w:line="240" w:lineRule="auto"/>
        <w:ind w:left="0" w:right="54.7143554687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w:t>
      </w:r>
    </w:p>
    <w:sectPr>
      <w:pgSz w:h="16840" w:w="11920" w:orient="portrait"/>
      <w:pgMar w:bottom="799.559326171875" w:top="1425.1171875" w:left="1440" w:right="1399.133858267717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instituto46.edu.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